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1762" w:rsidRPr="00EE1762" w:rsidRDefault="00EE1762" w:rsidP="00EE1762">
      <w:pPr>
        <w:widowControl/>
        <w:shd w:val="clear" w:color="auto" w:fill="FFFFFF"/>
        <w:spacing w:line="761" w:lineRule="atLeast"/>
        <w:jc w:val="center"/>
        <w:outlineLvl w:val="0"/>
        <w:rPr>
          <w:rFonts w:ascii="微软雅黑" w:eastAsia="微软雅黑" w:hAnsi="微软雅黑" w:cs="宋体"/>
          <w:color w:val="333333"/>
          <w:kern w:val="36"/>
          <w:sz w:val="52"/>
          <w:szCs w:val="52"/>
        </w:rPr>
      </w:pPr>
      <w:r w:rsidRPr="00EE1762">
        <w:rPr>
          <w:rFonts w:ascii="微软雅黑" w:eastAsia="微软雅黑" w:hAnsi="微软雅黑" w:cs="宋体" w:hint="eastAsia"/>
          <w:color w:val="333333"/>
          <w:kern w:val="36"/>
          <w:sz w:val="52"/>
          <w:szCs w:val="52"/>
        </w:rPr>
        <w:t xml:space="preserve">应急管理部办公厅关于印发安全生产和救灾领域基层政务公开标准目录指引的通知 </w:t>
      </w:r>
    </w:p>
    <w:p w:rsidR="00EE1762" w:rsidRPr="00EE1762" w:rsidRDefault="00EE1762" w:rsidP="00EE1762">
      <w:pPr>
        <w:widowControl/>
        <w:shd w:val="clear" w:color="auto" w:fill="FFFFFF"/>
        <w:jc w:val="center"/>
        <w:rPr>
          <w:rFonts w:ascii="宋体" w:eastAsia="宋体" w:hAnsi="宋体" w:cs="宋体" w:hint="eastAsia"/>
          <w:color w:val="898989"/>
          <w:kern w:val="0"/>
          <w:sz w:val="19"/>
          <w:szCs w:val="19"/>
        </w:rPr>
      </w:pPr>
      <w:hyperlink r:id="rId6" w:tooltip="微信" w:history="1">
        <w:r w:rsidRPr="00EE1762">
          <w:rPr>
            <w:rFonts w:ascii="宋体" w:eastAsia="宋体" w:hAnsi="宋体" w:cs="宋体" w:hint="eastAsia"/>
            <w:color w:val="000000"/>
            <w:kern w:val="0"/>
            <w:sz w:val="19"/>
            <w:szCs w:val="19"/>
          </w:rPr>
          <w:t> </w:t>
        </w:r>
      </w:hyperlink>
      <w:hyperlink r:id="rId7" w:tooltip="新浪微博" w:history="1">
        <w:r w:rsidRPr="00EE1762">
          <w:rPr>
            <w:rFonts w:ascii="宋体" w:eastAsia="宋体" w:hAnsi="宋体" w:cs="宋体" w:hint="eastAsia"/>
            <w:color w:val="000000"/>
            <w:kern w:val="0"/>
            <w:sz w:val="19"/>
            <w:szCs w:val="19"/>
          </w:rPr>
          <w:t> </w:t>
        </w:r>
      </w:hyperlink>
      <w:r w:rsidRPr="00EE1762">
        <w:rPr>
          <w:rFonts w:ascii="宋体" w:eastAsia="宋体" w:hAnsi="宋体" w:cs="宋体" w:hint="eastAsia"/>
          <w:color w:val="898989"/>
          <w:kern w:val="0"/>
          <w:sz w:val="19"/>
        </w:rPr>
        <w:t> </w:t>
      </w:r>
      <w:r w:rsidRPr="00EE1762">
        <w:rPr>
          <w:rFonts w:ascii="宋体" w:eastAsia="宋体" w:hAnsi="宋体" w:cs="宋体" w:hint="eastAsia"/>
          <w:color w:val="898989"/>
          <w:kern w:val="0"/>
          <w:sz w:val="19"/>
          <w:szCs w:val="19"/>
        </w:rPr>
        <w:t xml:space="preserve"> </w:t>
      </w:r>
    </w:p>
    <w:p w:rsidR="00EE1762" w:rsidRPr="00EE1762" w:rsidRDefault="00EE1762" w:rsidP="00EE1762">
      <w:pPr>
        <w:widowControl/>
        <w:shd w:val="clear" w:color="auto" w:fill="FFFFFF"/>
        <w:spacing w:before="204" w:line="408" w:lineRule="atLeast"/>
        <w:jc w:val="left"/>
        <w:rPr>
          <w:rFonts w:ascii="宋体" w:eastAsia="宋体" w:hAnsi="宋体" w:cs="宋体" w:hint="eastAsia"/>
          <w:color w:val="333333"/>
          <w:kern w:val="0"/>
          <w:sz w:val="24"/>
          <w:szCs w:val="24"/>
        </w:rPr>
      </w:pPr>
      <w:r w:rsidRPr="00EE1762">
        <w:rPr>
          <w:rFonts w:ascii="宋体" w:eastAsia="宋体" w:hAnsi="宋体" w:cs="宋体" w:hint="eastAsia"/>
          <w:color w:val="333333"/>
          <w:kern w:val="0"/>
          <w:sz w:val="24"/>
          <w:szCs w:val="24"/>
        </w:rPr>
        <w:t>各省、自治区、直辖市应急管理厅（局），新疆生产建设兵团应急管理局，部机关各司局：</w:t>
      </w:r>
    </w:p>
    <w:p w:rsidR="00EE1762" w:rsidRPr="00EE1762" w:rsidRDefault="00EE1762" w:rsidP="00EE1762">
      <w:pPr>
        <w:widowControl/>
        <w:shd w:val="clear" w:color="auto" w:fill="FFFFFF"/>
        <w:spacing w:before="204" w:line="408" w:lineRule="atLeast"/>
        <w:ind w:firstLine="480"/>
        <w:jc w:val="left"/>
        <w:rPr>
          <w:rFonts w:ascii="宋体" w:eastAsia="宋体" w:hAnsi="宋体" w:cs="宋体" w:hint="eastAsia"/>
          <w:color w:val="333333"/>
          <w:kern w:val="0"/>
          <w:sz w:val="24"/>
          <w:szCs w:val="24"/>
        </w:rPr>
      </w:pPr>
      <w:r w:rsidRPr="00EE1762">
        <w:rPr>
          <w:rFonts w:ascii="宋体" w:eastAsia="宋体" w:hAnsi="宋体" w:cs="宋体" w:hint="eastAsia"/>
          <w:color w:val="333333"/>
          <w:kern w:val="0"/>
          <w:sz w:val="24"/>
          <w:szCs w:val="24"/>
        </w:rPr>
        <w:t>开展基层政务公开标准化规范化工作，是事关深化“放管服”改革、建设法治政府和服务型政府的重要基础工作。为落实《中华人民共和国政府信息公开条例》（国务院令第711号）、《国务院办公厅关于印发开展基层政务公开标准化规范化试点工作方案的通知》（国办发〔2017〕42号）要求和全国政务公开领导小组第一次会议有关部署，有效推动安全生产领域和救灾领域基层政务公开标准化规范化工作，应急管理部制定了《安全生产领域基层政务公开标准目录》和《救灾领域基层政务公开标准目录》，现印发你们，请结合实际贯彻落实，并就有关事项通知如下：</w:t>
      </w:r>
    </w:p>
    <w:p w:rsidR="00EE1762" w:rsidRPr="00EE1762" w:rsidRDefault="00EE1762" w:rsidP="00EE1762">
      <w:pPr>
        <w:widowControl/>
        <w:shd w:val="clear" w:color="auto" w:fill="FFFFFF"/>
        <w:spacing w:line="408" w:lineRule="atLeast"/>
        <w:ind w:firstLine="480"/>
        <w:jc w:val="left"/>
        <w:rPr>
          <w:rFonts w:ascii="宋体" w:eastAsia="宋体" w:hAnsi="宋体" w:cs="宋体" w:hint="eastAsia"/>
          <w:color w:val="333333"/>
          <w:kern w:val="0"/>
          <w:sz w:val="24"/>
          <w:szCs w:val="24"/>
        </w:rPr>
      </w:pPr>
      <w:r w:rsidRPr="00EE1762">
        <w:rPr>
          <w:rFonts w:ascii="宋体" w:eastAsia="宋体" w:hAnsi="宋体" w:cs="宋体" w:hint="eastAsia"/>
          <w:b/>
          <w:bCs/>
          <w:color w:val="333333"/>
          <w:kern w:val="0"/>
          <w:sz w:val="24"/>
          <w:szCs w:val="24"/>
        </w:rPr>
        <w:t>一、总体要求</w:t>
      </w:r>
    </w:p>
    <w:p w:rsidR="00EE1762" w:rsidRPr="00EE1762" w:rsidRDefault="00EE1762" w:rsidP="00EE1762">
      <w:pPr>
        <w:widowControl/>
        <w:shd w:val="clear" w:color="auto" w:fill="FFFFFF"/>
        <w:spacing w:before="204" w:line="408" w:lineRule="atLeast"/>
        <w:ind w:firstLine="480"/>
        <w:jc w:val="left"/>
        <w:rPr>
          <w:rFonts w:ascii="宋体" w:eastAsia="宋体" w:hAnsi="宋体" w:cs="宋体" w:hint="eastAsia"/>
          <w:color w:val="333333"/>
          <w:kern w:val="0"/>
          <w:sz w:val="24"/>
          <w:szCs w:val="24"/>
        </w:rPr>
      </w:pPr>
      <w:r w:rsidRPr="00EE1762">
        <w:rPr>
          <w:rFonts w:ascii="宋体" w:eastAsia="宋体" w:hAnsi="宋体" w:cs="宋体" w:hint="eastAsia"/>
          <w:color w:val="333333"/>
          <w:kern w:val="0"/>
          <w:sz w:val="24"/>
          <w:szCs w:val="24"/>
        </w:rPr>
        <w:t>（一）指导思想。</w:t>
      </w:r>
    </w:p>
    <w:p w:rsidR="00EE1762" w:rsidRPr="00EE1762" w:rsidRDefault="00EE1762" w:rsidP="00EE1762">
      <w:pPr>
        <w:widowControl/>
        <w:shd w:val="clear" w:color="auto" w:fill="FFFFFF"/>
        <w:spacing w:before="204" w:line="408" w:lineRule="atLeast"/>
        <w:ind w:firstLine="480"/>
        <w:jc w:val="left"/>
        <w:rPr>
          <w:rFonts w:ascii="宋体" w:eastAsia="宋体" w:hAnsi="宋体" w:cs="宋体" w:hint="eastAsia"/>
          <w:color w:val="333333"/>
          <w:kern w:val="0"/>
          <w:sz w:val="24"/>
          <w:szCs w:val="24"/>
        </w:rPr>
      </w:pPr>
      <w:r w:rsidRPr="00EE1762">
        <w:rPr>
          <w:rFonts w:ascii="宋体" w:eastAsia="宋体" w:hAnsi="宋体" w:cs="宋体" w:hint="eastAsia"/>
          <w:color w:val="333333"/>
          <w:kern w:val="0"/>
          <w:sz w:val="24"/>
          <w:szCs w:val="24"/>
        </w:rPr>
        <w:t>全面贯彻落实党的十九大和十九届二中、三中全会精神,深入落实党中央、国务院关于全面推进政务公开的决策部署，按照建设法治政府、创新政府、廉洁政府和服务型政府的要求，积极适应新时代人民群众的新期待和新需求，以提升政务公开质量为主线，推进基层安全生产领域和救灾领域政务公开标准化规范化工作，通过深化公开促进政府职能转变，优化提升便民利企效能，有效维护政府良好形象和社会公信力，切实增强人民群众满意度、获得感。</w:t>
      </w:r>
    </w:p>
    <w:p w:rsidR="00EE1762" w:rsidRPr="00EE1762" w:rsidRDefault="00EE1762" w:rsidP="00EE1762">
      <w:pPr>
        <w:widowControl/>
        <w:shd w:val="clear" w:color="auto" w:fill="FFFFFF"/>
        <w:spacing w:before="204" w:line="408" w:lineRule="atLeast"/>
        <w:ind w:firstLine="480"/>
        <w:jc w:val="left"/>
        <w:rPr>
          <w:rFonts w:ascii="宋体" w:eastAsia="宋体" w:hAnsi="宋体" w:cs="宋体" w:hint="eastAsia"/>
          <w:color w:val="333333"/>
          <w:kern w:val="0"/>
          <w:sz w:val="24"/>
          <w:szCs w:val="24"/>
        </w:rPr>
      </w:pPr>
      <w:r w:rsidRPr="00EE1762">
        <w:rPr>
          <w:rFonts w:ascii="宋体" w:eastAsia="宋体" w:hAnsi="宋体" w:cs="宋体" w:hint="eastAsia"/>
          <w:color w:val="333333"/>
          <w:kern w:val="0"/>
          <w:sz w:val="24"/>
          <w:szCs w:val="24"/>
        </w:rPr>
        <w:t>（二）工作目标。</w:t>
      </w:r>
    </w:p>
    <w:p w:rsidR="00EE1762" w:rsidRPr="00EE1762" w:rsidRDefault="00EE1762" w:rsidP="00EE1762">
      <w:pPr>
        <w:widowControl/>
        <w:shd w:val="clear" w:color="auto" w:fill="FFFFFF"/>
        <w:spacing w:before="204" w:line="408" w:lineRule="atLeast"/>
        <w:ind w:firstLine="480"/>
        <w:jc w:val="left"/>
        <w:rPr>
          <w:rFonts w:ascii="宋体" w:eastAsia="宋体" w:hAnsi="宋体" w:cs="宋体" w:hint="eastAsia"/>
          <w:color w:val="333333"/>
          <w:kern w:val="0"/>
          <w:sz w:val="24"/>
          <w:szCs w:val="24"/>
        </w:rPr>
      </w:pPr>
      <w:r w:rsidRPr="00EE1762">
        <w:rPr>
          <w:rFonts w:ascii="宋体" w:eastAsia="宋体" w:hAnsi="宋体" w:cs="宋体" w:hint="eastAsia"/>
          <w:color w:val="333333"/>
          <w:kern w:val="0"/>
          <w:sz w:val="24"/>
          <w:szCs w:val="24"/>
        </w:rPr>
        <w:t>适应新时代经济社会发展的新需求，紧紧围绕社会公众关切，进一步强化依法公开意识，规范政务公开平台管理，积极探索全系统政务公开的新路径、新形式和新方法,深入推进基层安全生产领域和救灾领域政务公开标准化规范化，加大主动公开、政策解读、政务舆情回应工作力度，不断增强公开实效，助力稳安</w:t>
      </w:r>
      <w:r w:rsidRPr="00EE1762">
        <w:rPr>
          <w:rFonts w:ascii="宋体" w:eastAsia="宋体" w:hAnsi="宋体" w:cs="宋体" w:hint="eastAsia"/>
          <w:color w:val="333333"/>
          <w:kern w:val="0"/>
          <w:sz w:val="24"/>
          <w:szCs w:val="24"/>
        </w:rPr>
        <w:lastRenderedPageBreak/>
        <w:t>全、护稳定、惠民生，将安全生产领域和救灾领域基层政务公开工作打造成全国政务公开工作的特色品牌。</w:t>
      </w:r>
    </w:p>
    <w:p w:rsidR="00EE1762" w:rsidRPr="00EE1762" w:rsidRDefault="00EE1762" w:rsidP="00EE1762">
      <w:pPr>
        <w:widowControl/>
        <w:shd w:val="clear" w:color="auto" w:fill="FFFFFF"/>
        <w:spacing w:before="204" w:line="408" w:lineRule="atLeast"/>
        <w:ind w:firstLine="480"/>
        <w:jc w:val="left"/>
        <w:rPr>
          <w:rFonts w:ascii="宋体" w:eastAsia="宋体" w:hAnsi="宋体" w:cs="宋体" w:hint="eastAsia"/>
          <w:color w:val="333333"/>
          <w:kern w:val="0"/>
          <w:sz w:val="24"/>
          <w:szCs w:val="24"/>
        </w:rPr>
      </w:pPr>
      <w:r w:rsidRPr="00EE1762">
        <w:rPr>
          <w:rFonts w:ascii="宋体" w:eastAsia="宋体" w:hAnsi="宋体" w:cs="宋体" w:hint="eastAsia"/>
          <w:color w:val="333333"/>
          <w:kern w:val="0"/>
          <w:sz w:val="24"/>
          <w:szCs w:val="24"/>
        </w:rPr>
        <w:t>（三）工作要求。</w:t>
      </w:r>
    </w:p>
    <w:p w:rsidR="00EE1762" w:rsidRPr="00EE1762" w:rsidRDefault="00EE1762" w:rsidP="00EE1762">
      <w:pPr>
        <w:widowControl/>
        <w:shd w:val="clear" w:color="auto" w:fill="FFFFFF"/>
        <w:spacing w:before="204" w:line="408" w:lineRule="atLeast"/>
        <w:ind w:firstLine="480"/>
        <w:jc w:val="left"/>
        <w:rPr>
          <w:rFonts w:ascii="宋体" w:eastAsia="宋体" w:hAnsi="宋体" w:cs="宋体" w:hint="eastAsia"/>
          <w:color w:val="333333"/>
          <w:kern w:val="0"/>
          <w:sz w:val="24"/>
          <w:szCs w:val="24"/>
        </w:rPr>
      </w:pPr>
      <w:r w:rsidRPr="00EE1762">
        <w:rPr>
          <w:rFonts w:ascii="宋体" w:eastAsia="宋体" w:hAnsi="宋体" w:cs="宋体" w:hint="eastAsia"/>
          <w:color w:val="333333"/>
          <w:kern w:val="0"/>
          <w:sz w:val="24"/>
          <w:szCs w:val="24"/>
        </w:rPr>
        <w:t>在推进安全生产领域和救灾领域基层政务公开标准化规范化工作过程中，各省（自治区、直辖市）应急管理厅（局）应切实履行指导、监督、评估责任。基层应急管理部门要结合本地具体工作实际，对照该指引要求，细化补充完善标准目录，予以公开并遵照执行。</w:t>
      </w:r>
    </w:p>
    <w:p w:rsidR="00EE1762" w:rsidRPr="00EE1762" w:rsidRDefault="00EE1762" w:rsidP="00EE1762">
      <w:pPr>
        <w:widowControl/>
        <w:shd w:val="clear" w:color="auto" w:fill="FFFFFF"/>
        <w:spacing w:line="408" w:lineRule="atLeast"/>
        <w:ind w:firstLine="480"/>
        <w:jc w:val="left"/>
        <w:rPr>
          <w:rFonts w:ascii="宋体" w:eastAsia="宋体" w:hAnsi="宋体" w:cs="宋体" w:hint="eastAsia"/>
          <w:color w:val="333333"/>
          <w:kern w:val="0"/>
          <w:sz w:val="24"/>
          <w:szCs w:val="24"/>
        </w:rPr>
      </w:pPr>
      <w:r w:rsidRPr="00EE1762">
        <w:rPr>
          <w:rFonts w:ascii="宋体" w:eastAsia="宋体" w:hAnsi="宋体" w:cs="宋体" w:hint="eastAsia"/>
          <w:b/>
          <w:bCs/>
          <w:color w:val="333333"/>
          <w:kern w:val="0"/>
          <w:sz w:val="24"/>
          <w:szCs w:val="24"/>
        </w:rPr>
        <w:t>二、适用范围</w:t>
      </w:r>
    </w:p>
    <w:p w:rsidR="00EE1762" w:rsidRPr="00EE1762" w:rsidRDefault="00EE1762" w:rsidP="00EE1762">
      <w:pPr>
        <w:widowControl/>
        <w:shd w:val="clear" w:color="auto" w:fill="FFFFFF"/>
        <w:spacing w:before="204" w:line="408" w:lineRule="atLeast"/>
        <w:ind w:firstLine="480"/>
        <w:jc w:val="left"/>
        <w:rPr>
          <w:rFonts w:ascii="宋体" w:eastAsia="宋体" w:hAnsi="宋体" w:cs="宋体" w:hint="eastAsia"/>
          <w:color w:val="333333"/>
          <w:kern w:val="0"/>
          <w:sz w:val="24"/>
          <w:szCs w:val="24"/>
        </w:rPr>
      </w:pPr>
      <w:r w:rsidRPr="00EE1762">
        <w:rPr>
          <w:rFonts w:ascii="宋体" w:eastAsia="宋体" w:hAnsi="宋体" w:cs="宋体" w:hint="eastAsia"/>
          <w:color w:val="333333"/>
          <w:kern w:val="0"/>
          <w:sz w:val="24"/>
          <w:szCs w:val="24"/>
        </w:rPr>
        <w:t>本指引适用于安全生产领域和救灾领域。适用的主体范围包括全国各县（区、市）及以下履行安全生产监督管理职能和救灾职能的行政机关、法律法规授权的管理公共事务职能的组织或公共企事业单位。</w:t>
      </w:r>
    </w:p>
    <w:p w:rsidR="00EE1762" w:rsidRPr="00EE1762" w:rsidRDefault="00EE1762" w:rsidP="00EE1762">
      <w:pPr>
        <w:widowControl/>
        <w:shd w:val="clear" w:color="auto" w:fill="FFFFFF"/>
        <w:spacing w:line="408" w:lineRule="atLeast"/>
        <w:ind w:firstLine="480"/>
        <w:jc w:val="left"/>
        <w:rPr>
          <w:rFonts w:ascii="宋体" w:eastAsia="宋体" w:hAnsi="宋体" w:cs="宋体" w:hint="eastAsia"/>
          <w:color w:val="333333"/>
          <w:kern w:val="0"/>
          <w:sz w:val="24"/>
          <w:szCs w:val="24"/>
        </w:rPr>
      </w:pPr>
      <w:r w:rsidRPr="00EE1762">
        <w:rPr>
          <w:rFonts w:ascii="宋体" w:eastAsia="宋体" w:hAnsi="宋体" w:cs="宋体" w:hint="eastAsia"/>
          <w:b/>
          <w:bCs/>
          <w:color w:val="333333"/>
          <w:kern w:val="0"/>
          <w:sz w:val="24"/>
          <w:szCs w:val="24"/>
        </w:rPr>
        <w:t>三、公开事项与标准目录</w:t>
      </w:r>
    </w:p>
    <w:p w:rsidR="00EE1762" w:rsidRPr="00EE1762" w:rsidRDefault="00EE1762" w:rsidP="00EE1762">
      <w:pPr>
        <w:widowControl/>
        <w:shd w:val="clear" w:color="auto" w:fill="FFFFFF"/>
        <w:spacing w:before="204" w:line="408" w:lineRule="atLeast"/>
        <w:ind w:firstLine="480"/>
        <w:jc w:val="left"/>
        <w:rPr>
          <w:rFonts w:ascii="宋体" w:eastAsia="宋体" w:hAnsi="宋体" w:cs="宋体" w:hint="eastAsia"/>
          <w:color w:val="333333"/>
          <w:kern w:val="0"/>
          <w:sz w:val="24"/>
          <w:szCs w:val="24"/>
        </w:rPr>
      </w:pPr>
      <w:r w:rsidRPr="00EE1762">
        <w:rPr>
          <w:rFonts w:ascii="宋体" w:eastAsia="宋体" w:hAnsi="宋体" w:cs="宋体" w:hint="eastAsia"/>
          <w:color w:val="333333"/>
          <w:kern w:val="0"/>
          <w:sz w:val="24"/>
          <w:szCs w:val="24"/>
        </w:rPr>
        <w:t>安全生产领域基层政务公开标准目录围绕5项一级公开事项进行编制，包括政策文件、依法行政、行政管理、公共服务和重点领域信息公开，其中二级公开事项共28项。救灾领域基层政务公开标准目录围绕5项一级公开事项进行编制，包括政策文件、备灾管理、灾后救助、款物管理和工作动态，其中二级公开事项20项。</w:t>
      </w:r>
    </w:p>
    <w:p w:rsidR="00EE1762" w:rsidRPr="00EE1762" w:rsidRDefault="00EE1762" w:rsidP="00EE1762">
      <w:pPr>
        <w:widowControl/>
        <w:shd w:val="clear" w:color="auto" w:fill="FFFFFF"/>
        <w:spacing w:line="408" w:lineRule="atLeast"/>
        <w:ind w:firstLine="480"/>
        <w:jc w:val="left"/>
        <w:rPr>
          <w:rFonts w:ascii="宋体" w:eastAsia="宋体" w:hAnsi="宋体" w:cs="宋体" w:hint="eastAsia"/>
          <w:color w:val="333333"/>
          <w:kern w:val="0"/>
          <w:sz w:val="24"/>
          <w:szCs w:val="24"/>
        </w:rPr>
      </w:pPr>
      <w:r w:rsidRPr="00EE1762">
        <w:rPr>
          <w:rFonts w:ascii="宋体" w:eastAsia="宋体" w:hAnsi="宋体" w:cs="宋体" w:hint="eastAsia"/>
          <w:b/>
          <w:bCs/>
          <w:color w:val="333333"/>
          <w:kern w:val="0"/>
          <w:sz w:val="24"/>
          <w:szCs w:val="24"/>
        </w:rPr>
        <w:t>四、公开流程规范</w:t>
      </w:r>
    </w:p>
    <w:p w:rsidR="00EE1762" w:rsidRPr="00EE1762" w:rsidRDefault="00EE1762" w:rsidP="00EE1762">
      <w:pPr>
        <w:widowControl/>
        <w:shd w:val="clear" w:color="auto" w:fill="FFFFFF"/>
        <w:spacing w:before="204" w:line="408" w:lineRule="atLeast"/>
        <w:ind w:firstLine="480"/>
        <w:jc w:val="left"/>
        <w:rPr>
          <w:rFonts w:ascii="宋体" w:eastAsia="宋体" w:hAnsi="宋体" w:cs="宋体" w:hint="eastAsia"/>
          <w:color w:val="333333"/>
          <w:kern w:val="0"/>
          <w:sz w:val="24"/>
          <w:szCs w:val="24"/>
        </w:rPr>
      </w:pPr>
      <w:r w:rsidRPr="00EE1762">
        <w:rPr>
          <w:rFonts w:ascii="宋体" w:eastAsia="宋体" w:hAnsi="宋体" w:cs="宋体" w:hint="eastAsia"/>
          <w:color w:val="333333"/>
          <w:kern w:val="0"/>
          <w:sz w:val="24"/>
          <w:szCs w:val="24"/>
        </w:rPr>
        <w:t>（一）主动公开流程。</w:t>
      </w:r>
    </w:p>
    <w:p w:rsidR="00EE1762" w:rsidRPr="00EE1762" w:rsidRDefault="00EE1762" w:rsidP="00EE1762">
      <w:pPr>
        <w:widowControl/>
        <w:shd w:val="clear" w:color="auto" w:fill="FFFFFF"/>
        <w:spacing w:before="204" w:line="408" w:lineRule="atLeast"/>
        <w:ind w:firstLine="480"/>
        <w:jc w:val="left"/>
        <w:rPr>
          <w:rFonts w:ascii="宋体" w:eastAsia="宋体" w:hAnsi="宋体" w:cs="宋体" w:hint="eastAsia"/>
          <w:color w:val="333333"/>
          <w:kern w:val="0"/>
          <w:sz w:val="24"/>
          <w:szCs w:val="24"/>
        </w:rPr>
      </w:pPr>
      <w:r w:rsidRPr="00EE1762">
        <w:rPr>
          <w:rFonts w:ascii="宋体" w:eastAsia="宋体" w:hAnsi="宋体" w:cs="宋体" w:hint="eastAsia"/>
          <w:color w:val="333333"/>
          <w:kern w:val="0"/>
          <w:sz w:val="24"/>
          <w:szCs w:val="24"/>
        </w:rPr>
        <w:t>1.在起草政策性文件时，应在本单位发文用纸（或发文批办单）上设置公开属性一栏，明确主动公开、依申请公开、不予公开的属性。</w:t>
      </w:r>
    </w:p>
    <w:p w:rsidR="00EE1762" w:rsidRPr="00EE1762" w:rsidRDefault="00EE1762" w:rsidP="00EE1762">
      <w:pPr>
        <w:widowControl/>
        <w:shd w:val="clear" w:color="auto" w:fill="FFFFFF"/>
        <w:spacing w:before="204" w:line="408" w:lineRule="atLeast"/>
        <w:ind w:firstLine="480"/>
        <w:jc w:val="left"/>
        <w:rPr>
          <w:rFonts w:ascii="宋体" w:eastAsia="宋体" w:hAnsi="宋体" w:cs="宋体" w:hint="eastAsia"/>
          <w:color w:val="333333"/>
          <w:kern w:val="0"/>
          <w:sz w:val="24"/>
          <w:szCs w:val="24"/>
        </w:rPr>
      </w:pPr>
      <w:r w:rsidRPr="00EE1762">
        <w:rPr>
          <w:rFonts w:ascii="宋体" w:eastAsia="宋体" w:hAnsi="宋体" w:cs="宋体" w:hint="eastAsia"/>
          <w:color w:val="333333"/>
          <w:kern w:val="0"/>
          <w:sz w:val="24"/>
          <w:szCs w:val="24"/>
        </w:rPr>
        <w:t>2.对拟不予公开的政策性文件，在发文前，应由本单位承担政府信息和政务公开工作的部门进行审查；涉及国家秘密的，应先由其承担保密工作的部门进行审查。</w:t>
      </w:r>
    </w:p>
    <w:p w:rsidR="00EE1762" w:rsidRPr="00EE1762" w:rsidRDefault="00EE1762" w:rsidP="00EE1762">
      <w:pPr>
        <w:widowControl/>
        <w:shd w:val="clear" w:color="auto" w:fill="FFFFFF"/>
        <w:spacing w:before="204" w:line="408" w:lineRule="atLeast"/>
        <w:ind w:firstLine="480"/>
        <w:jc w:val="left"/>
        <w:rPr>
          <w:rFonts w:ascii="宋体" w:eastAsia="宋体" w:hAnsi="宋体" w:cs="宋体" w:hint="eastAsia"/>
          <w:color w:val="333333"/>
          <w:kern w:val="0"/>
          <w:sz w:val="24"/>
          <w:szCs w:val="24"/>
        </w:rPr>
      </w:pPr>
      <w:r w:rsidRPr="00EE1762">
        <w:rPr>
          <w:rFonts w:ascii="宋体" w:eastAsia="宋体" w:hAnsi="宋体" w:cs="宋体" w:hint="eastAsia"/>
          <w:color w:val="333333"/>
          <w:kern w:val="0"/>
          <w:sz w:val="24"/>
          <w:szCs w:val="24"/>
        </w:rPr>
        <w:t>3.拟以县（市、区）政府或其办公室名义印发的政策性文件，起草单位应对公开属性提出明确建议；拟不予公开的，应说明法定依据。</w:t>
      </w:r>
    </w:p>
    <w:p w:rsidR="00EE1762" w:rsidRPr="00EE1762" w:rsidRDefault="00EE1762" w:rsidP="00EE1762">
      <w:pPr>
        <w:widowControl/>
        <w:shd w:val="clear" w:color="auto" w:fill="FFFFFF"/>
        <w:spacing w:before="204" w:line="408" w:lineRule="atLeast"/>
        <w:ind w:firstLine="480"/>
        <w:jc w:val="left"/>
        <w:rPr>
          <w:rFonts w:ascii="宋体" w:eastAsia="宋体" w:hAnsi="宋体" w:cs="宋体" w:hint="eastAsia"/>
          <w:color w:val="333333"/>
          <w:kern w:val="0"/>
          <w:sz w:val="24"/>
          <w:szCs w:val="24"/>
        </w:rPr>
      </w:pPr>
      <w:r w:rsidRPr="00EE1762">
        <w:rPr>
          <w:rFonts w:ascii="宋体" w:eastAsia="宋体" w:hAnsi="宋体" w:cs="宋体" w:hint="eastAsia"/>
          <w:color w:val="333333"/>
          <w:kern w:val="0"/>
          <w:sz w:val="24"/>
          <w:szCs w:val="24"/>
        </w:rPr>
        <w:t>4.建立健全文件公开属性定期审查机制，由本单位承担政府信息和政务公开工作的部门会同承担文秘工作的部门，每年对依申请公开、不予公开的文件进行全面自查；对应公开而未公开的文件，在征求起草单位意见后，应调整公开属性。</w:t>
      </w:r>
    </w:p>
    <w:p w:rsidR="00EE1762" w:rsidRPr="00EE1762" w:rsidRDefault="00EE1762" w:rsidP="00EE1762">
      <w:pPr>
        <w:widowControl/>
        <w:shd w:val="clear" w:color="auto" w:fill="FFFFFF"/>
        <w:spacing w:before="204" w:line="408" w:lineRule="atLeast"/>
        <w:ind w:firstLine="480"/>
        <w:jc w:val="left"/>
        <w:rPr>
          <w:rFonts w:ascii="宋体" w:eastAsia="宋体" w:hAnsi="宋体" w:cs="宋体" w:hint="eastAsia"/>
          <w:color w:val="333333"/>
          <w:kern w:val="0"/>
          <w:sz w:val="24"/>
          <w:szCs w:val="24"/>
        </w:rPr>
      </w:pPr>
      <w:r w:rsidRPr="00EE1762">
        <w:rPr>
          <w:rFonts w:ascii="宋体" w:eastAsia="宋体" w:hAnsi="宋体" w:cs="宋体" w:hint="eastAsia"/>
          <w:color w:val="333333"/>
          <w:kern w:val="0"/>
          <w:sz w:val="24"/>
          <w:szCs w:val="24"/>
        </w:rPr>
        <w:lastRenderedPageBreak/>
        <w:t>5.对经批准属于主动公开的政策性文件，应当在文件成文日期后标注“此件公开发布”，自文件印发之日起20个工作日内向社会公布。对经批准属于依申请公开、不予公开的政策性文件，应当在文件成文日期后标注“此件依申请公开”、“此件不公开”。</w:t>
      </w:r>
    </w:p>
    <w:p w:rsidR="00EE1762" w:rsidRPr="00EE1762" w:rsidRDefault="00EE1762" w:rsidP="00EE1762">
      <w:pPr>
        <w:widowControl/>
        <w:shd w:val="clear" w:color="auto" w:fill="FFFFFF"/>
        <w:spacing w:before="204" w:line="408" w:lineRule="atLeast"/>
        <w:ind w:firstLine="480"/>
        <w:jc w:val="left"/>
        <w:rPr>
          <w:rFonts w:ascii="宋体" w:eastAsia="宋体" w:hAnsi="宋体" w:cs="宋体" w:hint="eastAsia"/>
          <w:color w:val="333333"/>
          <w:kern w:val="0"/>
          <w:sz w:val="24"/>
          <w:szCs w:val="24"/>
        </w:rPr>
      </w:pPr>
      <w:r w:rsidRPr="00EE1762">
        <w:rPr>
          <w:rFonts w:ascii="宋体" w:eastAsia="宋体" w:hAnsi="宋体" w:cs="宋体" w:hint="eastAsia"/>
          <w:color w:val="333333"/>
          <w:kern w:val="0"/>
          <w:sz w:val="24"/>
          <w:szCs w:val="24"/>
        </w:rPr>
        <w:t>6.公文印发后，对属于主动公开的公文，由制发单位将该公文通过政府网站对外公开，并按规定将纸质文件移送至信息公开查阅场所。</w:t>
      </w:r>
    </w:p>
    <w:p w:rsidR="00EE1762" w:rsidRPr="00EE1762" w:rsidRDefault="00EE1762" w:rsidP="00EE1762">
      <w:pPr>
        <w:widowControl/>
        <w:shd w:val="clear" w:color="auto" w:fill="FFFFFF"/>
        <w:spacing w:before="204" w:line="408" w:lineRule="atLeast"/>
        <w:ind w:firstLine="480"/>
        <w:jc w:val="left"/>
        <w:rPr>
          <w:rFonts w:ascii="宋体" w:eastAsia="宋体" w:hAnsi="宋体" w:cs="宋体" w:hint="eastAsia"/>
          <w:color w:val="333333"/>
          <w:kern w:val="0"/>
          <w:sz w:val="24"/>
          <w:szCs w:val="24"/>
        </w:rPr>
      </w:pPr>
      <w:r w:rsidRPr="00EE1762">
        <w:rPr>
          <w:rFonts w:ascii="宋体" w:eastAsia="宋体" w:hAnsi="宋体" w:cs="宋体" w:hint="eastAsia"/>
          <w:color w:val="333333"/>
          <w:kern w:val="0"/>
          <w:sz w:val="24"/>
          <w:szCs w:val="24"/>
        </w:rPr>
        <w:t>（二）政策解读流程。</w:t>
      </w:r>
    </w:p>
    <w:p w:rsidR="00EE1762" w:rsidRPr="00EE1762" w:rsidRDefault="00EE1762" w:rsidP="00EE1762">
      <w:pPr>
        <w:widowControl/>
        <w:shd w:val="clear" w:color="auto" w:fill="FFFFFF"/>
        <w:spacing w:before="204" w:line="408" w:lineRule="atLeast"/>
        <w:ind w:firstLine="480"/>
        <w:jc w:val="left"/>
        <w:rPr>
          <w:rFonts w:ascii="宋体" w:eastAsia="宋体" w:hAnsi="宋体" w:cs="宋体" w:hint="eastAsia"/>
          <w:color w:val="333333"/>
          <w:kern w:val="0"/>
          <w:sz w:val="24"/>
          <w:szCs w:val="24"/>
        </w:rPr>
      </w:pPr>
      <w:r w:rsidRPr="00EE1762">
        <w:rPr>
          <w:rFonts w:ascii="宋体" w:eastAsia="宋体" w:hAnsi="宋体" w:cs="宋体" w:hint="eastAsia"/>
          <w:color w:val="333333"/>
          <w:kern w:val="0"/>
          <w:sz w:val="24"/>
          <w:szCs w:val="24"/>
        </w:rPr>
        <w:t>1.对属于主动公开，且涉及面广、与民生关系密切、社会关注度高或专业性强的政策性文件，应当进行解读。</w:t>
      </w:r>
    </w:p>
    <w:p w:rsidR="00EE1762" w:rsidRPr="00EE1762" w:rsidRDefault="00EE1762" w:rsidP="00EE1762">
      <w:pPr>
        <w:widowControl/>
        <w:shd w:val="clear" w:color="auto" w:fill="FFFFFF"/>
        <w:spacing w:before="204" w:line="408" w:lineRule="atLeast"/>
        <w:ind w:firstLine="480"/>
        <w:jc w:val="left"/>
        <w:rPr>
          <w:rFonts w:ascii="宋体" w:eastAsia="宋体" w:hAnsi="宋体" w:cs="宋体" w:hint="eastAsia"/>
          <w:color w:val="333333"/>
          <w:kern w:val="0"/>
          <w:sz w:val="24"/>
          <w:szCs w:val="24"/>
        </w:rPr>
      </w:pPr>
      <w:r w:rsidRPr="00EE1762">
        <w:rPr>
          <w:rFonts w:ascii="宋体" w:eastAsia="宋体" w:hAnsi="宋体" w:cs="宋体" w:hint="eastAsia"/>
          <w:color w:val="333333"/>
          <w:kern w:val="0"/>
          <w:sz w:val="24"/>
          <w:szCs w:val="24"/>
        </w:rPr>
        <w:t>2.对涉及群众切身利益、影响社会预期等重大政策性文件，要在发布前主动与同级宣传、网信等部门沟通，有针对性地做好政策吹风解读和预期引导工作，及时准确传递政策意图，积极引导舆论。</w:t>
      </w:r>
    </w:p>
    <w:p w:rsidR="00EE1762" w:rsidRPr="00EE1762" w:rsidRDefault="00EE1762" w:rsidP="00EE1762">
      <w:pPr>
        <w:widowControl/>
        <w:shd w:val="clear" w:color="auto" w:fill="FFFFFF"/>
        <w:spacing w:before="204" w:line="408" w:lineRule="atLeast"/>
        <w:ind w:firstLine="480"/>
        <w:jc w:val="left"/>
        <w:rPr>
          <w:rFonts w:ascii="宋体" w:eastAsia="宋体" w:hAnsi="宋体" w:cs="宋体" w:hint="eastAsia"/>
          <w:color w:val="333333"/>
          <w:kern w:val="0"/>
          <w:sz w:val="24"/>
          <w:szCs w:val="24"/>
        </w:rPr>
      </w:pPr>
      <w:r w:rsidRPr="00EE1762">
        <w:rPr>
          <w:rFonts w:ascii="宋体" w:eastAsia="宋体" w:hAnsi="宋体" w:cs="宋体" w:hint="eastAsia"/>
          <w:color w:val="333333"/>
          <w:kern w:val="0"/>
          <w:sz w:val="24"/>
          <w:szCs w:val="24"/>
        </w:rPr>
        <w:t>3.对提请县（市、区）政府常务会议审议的政策性文件，要做到应解读、尽解读。</w:t>
      </w:r>
    </w:p>
    <w:p w:rsidR="00EE1762" w:rsidRPr="00EE1762" w:rsidRDefault="00EE1762" w:rsidP="00EE1762">
      <w:pPr>
        <w:widowControl/>
        <w:shd w:val="clear" w:color="auto" w:fill="FFFFFF"/>
        <w:spacing w:before="204" w:line="408" w:lineRule="atLeast"/>
        <w:ind w:firstLine="480"/>
        <w:jc w:val="left"/>
        <w:rPr>
          <w:rFonts w:ascii="宋体" w:eastAsia="宋体" w:hAnsi="宋体" w:cs="宋体" w:hint="eastAsia"/>
          <w:color w:val="333333"/>
          <w:kern w:val="0"/>
          <w:sz w:val="24"/>
          <w:szCs w:val="24"/>
        </w:rPr>
      </w:pPr>
      <w:r w:rsidRPr="00EE1762">
        <w:rPr>
          <w:rFonts w:ascii="宋体" w:eastAsia="宋体" w:hAnsi="宋体" w:cs="宋体" w:hint="eastAsia"/>
          <w:color w:val="333333"/>
          <w:kern w:val="0"/>
          <w:sz w:val="24"/>
          <w:szCs w:val="24"/>
        </w:rPr>
        <w:t>4.坚持“谁起草、谁解读”原则，解读政策性文件应遵循传播规律，把握好“时度效”，多使用社会公众喜闻乐见、便于理解的语言。</w:t>
      </w:r>
    </w:p>
    <w:p w:rsidR="00EE1762" w:rsidRPr="00EE1762" w:rsidRDefault="00EE1762" w:rsidP="00EE1762">
      <w:pPr>
        <w:widowControl/>
        <w:shd w:val="clear" w:color="auto" w:fill="FFFFFF"/>
        <w:spacing w:before="204" w:line="408" w:lineRule="atLeast"/>
        <w:ind w:firstLine="480"/>
        <w:jc w:val="left"/>
        <w:rPr>
          <w:rFonts w:ascii="宋体" w:eastAsia="宋体" w:hAnsi="宋体" w:cs="宋体" w:hint="eastAsia"/>
          <w:color w:val="333333"/>
          <w:kern w:val="0"/>
          <w:sz w:val="24"/>
          <w:szCs w:val="24"/>
        </w:rPr>
      </w:pPr>
      <w:r w:rsidRPr="00EE1762">
        <w:rPr>
          <w:rFonts w:ascii="宋体" w:eastAsia="宋体" w:hAnsi="宋体" w:cs="宋体" w:hint="eastAsia"/>
          <w:color w:val="333333"/>
          <w:kern w:val="0"/>
          <w:sz w:val="24"/>
          <w:szCs w:val="24"/>
        </w:rPr>
        <w:t>5.本单位主要负责人、新闻发言人或分管负责人，承担政策性文件的公开解读、舆情回应等工作。应根据工作需要，组建由本部门负责人、政策参与制定者、熟悉相关领域业务的专家学者等组成的政策解读队伍。</w:t>
      </w:r>
    </w:p>
    <w:p w:rsidR="00EE1762" w:rsidRPr="00EE1762" w:rsidRDefault="00EE1762" w:rsidP="00EE1762">
      <w:pPr>
        <w:widowControl/>
        <w:shd w:val="clear" w:color="auto" w:fill="FFFFFF"/>
        <w:spacing w:before="204" w:line="408" w:lineRule="atLeast"/>
        <w:ind w:firstLine="480"/>
        <w:jc w:val="left"/>
        <w:rPr>
          <w:rFonts w:ascii="宋体" w:eastAsia="宋体" w:hAnsi="宋体" w:cs="宋体" w:hint="eastAsia"/>
          <w:color w:val="333333"/>
          <w:kern w:val="0"/>
          <w:sz w:val="24"/>
          <w:szCs w:val="24"/>
        </w:rPr>
      </w:pPr>
      <w:r w:rsidRPr="00EE1762">
        <w:rPr>
          <w:rFonts w:ascii="宋体" w:eastAsia="宋体" w:hAnsi="宋体" w:cs="宋体" w:hint="eastAsia"/>
          <w:color w:val="333333"/>
          <w:kern w:val="0"/>
          <w:sz w:val="24"/>
          <w:szCs w:val="24"/>
        </w:rPr>
        <w:t>6.对拟主动公开且需解读的政策性文件，坚持政策性文件与解读材料同步组织起草、同步审签、同步部署。</w:t>
      </w:r>
    </w:p>
    <w:p w:rsidR="00EE1762" w:rsidRPr="00EE1762" w:rsidRDefault="00EE1762" w:rsidP="00EE1762">
      <w:pPr>
        <w:widowControl/>
        <w:shd w:val="clear" w:color="auto" w:fill="FFFFFF"/>
        <w:spacing w:before="204" w:line="408" w:lineRule="atLeast"/>
        <w:ind w:firstLine="480"/>
        <w:jc w:val="left"/>
        <w:rPr>
          <w:rFonts w:ascii="宋体" w:eastAsia="宋体" w:hAnsi="宋体" w:cs="宋体" w:hint="eastAsia"/>
          <w:color w:val="333333"/>
          <w:kern w:val="0"/>
          <w:sz w:val="24"/>
          <w:szCs w:val="24"/>
        </w:rPr>
      </w:pPr>
      <w:r w:rsidRPr="00EE1762">
        <w:rPr>
          <w:rFonts w:ascii="宋体" w:eastAsia="宋体" w:hAnsi="宋体" w:cs="宋体" w:hint="eastAsia"/>
          <w:color w:val="333333"/>
          <w:kern w:val="0"/>
          <w:sz w:val="24"/>
          <w:szCs w:val="24"/>
        </w:rPr>
        <w:t>（三）回应关切流程。</w:t>
      </w:r>
    </w:p>
    <w:p w:rsidR="00EE1762" w:rsidRPr="00EE1762" w:rsidRDefault="00EE1762" w:rsidP="00EE1762">
      <w:pPr>
        <w:widowControl/>
        <w:shd w:val="clear" w:color="auto" w:fill="FFFFFF"/>
        <w:spacing w:before="204" w:line="408" w:lineRule="atLeast"/>
        <w:ind w:firstLine="480"/>
        <w:jc w:val="left"/>
        <w:rPr>
          <w:rFonts w:ascii="宋体" w:eastAsia="宋体" w:hAnsi="宋体" w:cs="宋体" w:hint="eastAsia"/>
          <w:color w:val="333333"/>
          <w:kern w:val="0"/>
          <w:sz w:val="24"/>
          <w:szCs w:val="24"/>
        </w:rPr>
      </w:pPr>
      <w:r w:rsidRPr="00EE1762">
        <w:rPr>
          <w:rFonts w:ascii="宋体" w:eastAsia="宋体" w:hAnsi="宋体" w:cs="宋体" w:hint="eastAsia"/>
          <w:color w:val="333333"/>
          <w:kern w:val="0"/>
          <w:sz w:val="24"/>
          <w:szCs w:val="24"/>
        </w:rPr>
        <w:t>1.全面监测收集。各单位要安排专人加强对主要网络媒体及传统媒体的日常监测。健全舆情信息共享机制，完善本单位与宣传、网信、政务公开主管部门和相关涉事单位舆情信息共享机制，搭建多层次舆情收集网络和信息共享平台。</w:t>
      </w:r>
    </w:p>
    <w:p w:rsidR="00EE1762" w:rsidRPr="00EE1762" w:rsidRDefault="00EE1762" w:rsidP="00EE1762">
      <w:pPr>
        <w:widowControl/>
        <w:shd w:val="clear" w:color="auto" w:fill="FFFFFF"/>
        <w:spacing w:before="204" w:line="408" w:lineRule="atLeast"/>
        <w:ind w:firstLine="480"/>
        <w:jc w:val="left"/>
        <w:rPr>
          <w:rFonts w:ascii="宋体" w:eastAsia="宋体" w:hAnsi="宋体" w:cs="宋体" w:hint="eastAsia"/>
          <w:color w:val="333333"/>
          <w:kern w:val="0"/>
          <w:sz w:val="24"/>
          <w:szCs w:val="24"/>
        </w:rPr>
      </w:pPr>
      <w:r w:rsidRPr="00EE1762">
        <w:rPr>
          <w:rFonts w:ascii="宋体" w:eastAsia="宋体" w:hAnsi="宋体" w:cs="宋体" w:hint="eastAsia"/>
          <w:color w:val="333333"/>
          <w:kern w:val="0"/>
          <w:sz w:val="24"/>
          <w:szCs w:val="24"/>
        </w:rPr>
        <w:t>2.准确分析研判。加强科学研判，通过购买服务、完善大数据技术支撑等方式，借助专业力量，提高舆情分析处置的信息化水平。做好舆情风险评估，在重</w:t>
      </w:r>
      <w:r w:rsidRPr="00EE1762">
        <w:rPr>
          <w:rFonts w:ascii="宋体" w:eastAsia="宋体" w:hAnsi="宋体" w:cs="宋体" w:hint="eastAsia"/>
          <w:color w:val="333333"/>
          <w:kern w:val="0"/>
          <w:sz w:val="24"/>
          <w:szCs w:val="24"/>
        </w:rPr>
        <w:lastRenderedPageBreak/>
        <w:t>要决策部署和重大改革措施、涉及重要民生事项的政策措施出台与实施前，预判舆情态势，提出解读回应预案。</w:t>
      </w:r>
    </w:p>
    <w:p w:rsidR="00EE1762" w:rsidRPr="00EE1762" w:rsidRDefault="00EE1762" w:rsidP="00EE1762">
      <w:pPr>
        <w:widowControl/>
        <w:shd w:val="clear" w:color="auto" w:fill="FFFFFF"/>
        <w:spacing w:before="204" w:line="408" w:lineRule="atLeast"/>
        <w:ind w:firstLine="480"/>
        <w:jc w:val="left"/>
        <w:rPr>
          <w:rFonts w:ascii="宋体" w:eastAsia="宋体" w:hAnsi="宋体" w:cs="宋体" w:hint="eastAsia"/>
          <w:color w:val="333333"/>
          <w:kern w:val="0"/>
          <w:sz w:val="24"/>
          <w:szCs w:val="24"/>
        </w:rPr>
      </w:pPr>
      <w:r w:rsidRPr="00EE1762">
        <w:rPr>
          <w:rFonts w:ascii="宋体" w:eastAsia="宋体" w:hAnsi="宋体" w:cs="宋体" w:hint="eastAsia"/>
          <w:color w:val="333333"/>
          <w:kern w:val="0"/>
          <w:sz w:val="24"/>
          <w:szCs w:val="24"/>
        </w:rPr>
        <w:t>3.妥善处置回应。一是主动有效回应。尤其对与社会公众切身利益密切相关的政府工作，加强与社会公众互动交流，及时化解误解和质疑。对政务舆情原则上应在48小时内予以回应，并根据工作进展情况持续发布权威信息。二是构建立体回应渠道。加强与主要媒体、重点新闻网站和主要商业网站的沟通联系，充分利用各媒体平台，扩大回应信息传播范围。三是做好突发事件舆情回应。对涉及重大突发事件的政务舆情，要第一时间发现、处置与发声。</w:t>
      </w:r>
    </w:p>
    <w:p w:rsidR="00EE1762" w:rsidRPr="00EE1762" w:rsidRDefault="00EE1762" w:rsidP="00EE1762">
      <w:pPr>
        <w:widowControl/>
        <w:shd w:val="clear" w:color="auto" w:fill="FFFFFF"/>
        <w:spacing w:before="204" w:line="408" w:lineRule="atLeast"/>
        <w:ind w:firstLine="480"/>
        <w:jc w:val="left"/>
        <w:rPr>
          <w:rFonts w:ascii="宋体" w:eastAsia="宋体" w:hAnsi="宋体" w:cs="宋体" w:hint="eastAsia"/>
          <w:color w:val="333333"/>
          <w:kern w:val="0"/>
          <w:sz w:val="24"/>
          <w:szCs w:val="24"/>
        </w:rPr>
      </w:pPr>
      <w:r w:rsidRPr="00EE1762">
        <w:rPr>
          <w:rFonts w:ascii="宋体" w:eastAsia="宋体" w:hAnsi="宋体" w:cs="宋体" w:hint="eastAsia"/>
          <w:color w:val="333333"/>
          <w:kern w:val="0"/>
          <w:sz w:val="24"/>
          <w:szCs w:val="24"/>
        </w:rPr>
        <w:t>4.强化督办协调。一是建立重大舆情报告机制。对舆情影响程度及后续发展超出本单位处置能力范围或涉及多个部门的重大政务舆情，要及时向宣传、网信、应急、政务公开等有关部门报告，并提出回应处置建议。二是健全协同联动机制。各单位要建立与宣传、网信等部门建立快速反应和协调联动机制，坚持“谁主管谁发声、谁处置谁发声”的原则进行协同处置。</w:t>
      </w:r>
    </w:p>
    <w:p w:rsidR="00EE1762" w:rsidRPr="00EE1762" w:rsidRDefault="00EE1762" w:rsidP="00EE1762">
      <w:pPr>
        <w:widowControl/>
        <w:shd w:val="clear" w:color="auto" w:fill="FFFFFF"/>
        <w:spacing w:before="204" w:line="408" w:lineRule="atLeast"/>
        <w:ind w:firstLine="480"/>
        <w:jc w:val="left"/>
        <w:rPr>
          <w:rFonts w:ascii="宋体" w:eastAsia="宋体" w:hAnsi="宋体" w:cs="宋体" w:hint="eastAsia"/>
          <w:color w:val="333333"/>
          <w:kern w:val="0"/>
          <w:sz w:val="24"/>
          <w:szCs w:val="24"/>
        </w:rPr>
      </w:pPr>
      <w:r w:rsidRPr="00EE1762">
        <w:rPr>
          <w:rFonts w:ascii="宋体" w:eastAsia="宋体" w:hAnsi="宋体" w:cs="宋体" w:hint="eastAsia"/>
          <w:color w:val="333333"/>
          <w:kern w:val="0"/>
          <w:sz w:val="24"/>
          <w:szCs w:val="24"/>
        </w:rPr>
        <w:t>（四）公众参与流程。</w:t>
      </w:r>
    </w:p>
    <w:p w:rsidR="00EE1762" w:rsidRPr="00EE1762" w:rsidRDefault="00EE1762" w:rsidP="00EE1762">
      <w:pPr>
        <w:widowControl/>
        <w:shd w:val="clear" w:color="auto" w:fill="FFFFFF"/>
        <w:spacing w:before="204" w:line="408" w:lineRule="atLeast"/>
        <w:ind w:firstLine="480"/>
        <w:jc w:val="left"/>
        <w:rPr>
          <w:rFonts w:ascii="宋体" w:eastAsia="宋体" w:hAnsi="宋体" w:cs="宋体" w:hint="eastAsia"/>
          <w:color w:val="333333"/>
          <w:kern w:val="0"/>
          <w:sz w:val="24"/>
          <w:szCs w:val="24"/>
        </w:rPr>
      </w:pPr>
      <w:r w:rsidRPr="00EE1762">
        <w:rPr>
          <w:rFonts w:ascii="宋体" w:eastAsia="宋体" w:hAnsi="宋体" w:cs="宋体" w:hint="eastAsia"/>
          <w:color w:val="333333"/>
          <w:kern w:val="0"/>
          <w:sz w:val="24"/>
          <w:szCs w:val="24"/>
        </w:rPr>
        <w:t>1.重大决策预公开。重大政策措施制定前，承办单位应提前通过政府网站、听证座谈、咨询协商、列席会议、媒体吹风等方式，向社会公布决策草案、决策依据等信息，并向社会公开征求意见。</w:t>
      </w:r>
    </w:p>
    <w:p w:rsidR="00EE1762" w:rsidRPr="00EE1762" w:rsidRDefault="00EE1762" w:rsidP="00EE1762">
      <w:pPr>
        <w:widowControl/>
        <w:shd w:val="clear" w:color="auto" w:fill="FFFFFF"/>
        <w:spacing w:before="204" w:line="408" w:lineRule="atLeast"/>
        <w:ind w:firstLine="480"/>
        <w:jc w:val="left"/>
        <w:rPr>
          <w:rFonts w:ascii="宋体" w:eastAsia="宋体" w:hAnsi="宋体" w:cs="宋体" w:hint="eastAsia"/>
          <w:color w:val="333333"/>
          <w:kern w:val="0"/>
          <w:sz w:val="24"/>
          <w:szCs w:val="24"/>
        </w:rPr>
      </w:pPr>
      <w:r w:rsidRPr="00EE1762">
        <w:rPr>
          <w:rFonts w:ascii="宋体" w:eastAsia="宋体" w:hAnsi="宋体" w:cs="宋体" w:hint="eastAsia"/>
          <w:color w:val="333333"/>
          <w:kern w:val="0"/>
          <w:sz w:val="24"/>
          <w:szCs w:val="24"/>
        </w:rPr>
        <w:t>2.公众意见建议采纳情况公开。认真收集、整理和分析公众提出的意见建议，在制定和修改政策措施草案时对公众的合理化建议应予充分考虑。建立公众建言建议反馈机制，公开征求意见的采纳情况应予公布，对较为集中的意见建议未予采纳的，应公开说明理由。</w:t>
      </w:r>
    </w:p>
    <w:p w:rsidR="00EE1762" w:rsidRPr="00EE1762" w:rsidRDefault="00EE1762" w:rsidP="00EE1762">
      <w:pPr>
        <w:widowControl/>
        <w:shd w:val="clear" w:color="auto" w:fill="FFFFFF"/>
        <w:spacing w:line="408" w:lineRule="atLeast"/>
        <w:ind w:firstLine="480"/>
        <w:jc w:val="left"/>
        <w:rPr>
          <w:rFonts w:ascii="宋体" w:eastAsia="宋体" w:hAnsi="宋体" w:cs="宋体" w:hint="eastAsia"/>
          <w:color w:val="333333"/>
          <w:kern w:val="0"/>
          <w:sz w:val="24"/>
          <w:szCs w:val="24"/>
        </w:rPr>
      </w:pPr>
      <w:r w:rsidRPr="00EE1762">
        <w:rPr>
          <w:rFonts w:ascii="宋体" w:eastAsia="宋体" w:hAnsi="宋体" w:cs="宋体" w:hint="eastAsia"/>
          <w:b/>
          <w:bCs/>
          <w:color w:val="333333"/>
          <w:kern w:val="0"/>
          <w:sz w:val="24"/>
          <w:szCs w:val="24"/>
        </w:rPr>
        <w:t>五、组织保障</w:t>
      </w:r>
    </w:p>
    <w:p w:rsidR="00EE1762" w:rsidRPr="00EE1762" w:rsidRDefault="00EE1762" w:rsidP="00EE1762">
      <w:pPr>
        <w:widowControl/>
        <w:shd w:val="clear" w:color="auto" w:fill="FFFFFF"/>
        <w:spacing w:before="204" w:line="408" w:lineRule="atLeast"/>
        <w:ind w:firstLine="480"/>
        <w:jc w:val="left"/>
        <w:rPr>
          <w:rFonts w:ascii="宋体" w:eastAsia="宋体" w:hAnsi="宋体" w:cs="宋体" w:hint="eastAsia"/>
          <w:color w:val="333333"/>
          <w:kern w:val="0"/>
          <w:sz w:val="24"/>
          <w:szCs w:val="24"/>
        </w:rPr>
      </w:pPr>
      <w:r w:rsidRPr="00EE1762">
        <w:rPr>
          <w:rFonts w:ascii="宋体" w:eastAsia="宋体" w:hAnsi="宋体" w:cs="宋体" w:hint="eastAsia"/>
          <w:color w:val="333333"/>
          <w:kern w:val="0"/>
          <w:sz w:val="24"/>
          <w:szCs w:val="24"/>
        </w:rPr>
        <w:t>（一）加强组织领导。将政务公开工作纳入重要议事日程，由本单位主要负责人亲自抓，明确一位分管负责人具体抓，推动本单位关做好信息公开、政策解读、回应关切等工作。主要负责人每年至少听取一次政务公开工作汇报，研究完善工作思路和保障措施。</w:t>
      </w:r>
    </w:p>
    <w:p w:rsidR="00EE1762" w:rsidRPr="00EE1762" w:rsidRDefault="00EE1762" w:rsidP="00EE1762">
      <w:pPr>
        <w:widowControl/>
        <w:shd w:val="clear" w:color="auto" w:fill="FFFFFF"/>
        <w:spacing w:before="204" w:line="408" w:lineRule="atLeast"/>
        <w:ind w:firstLine="480"/>
        <w:jc w:val="left"/>
        <w:rPr>
          <w:rFonts w:ascii="宋体" w:eastAsia="宋体" w:hAnsi="宋体" w:cs="宋体" w:hint="eastAsia"/>
          <w:color w:val="333333"/>
          <w:kern w:val="0"/>
          <w:sz w:val="24"/>
          <w:szCs w:val="24"/>
        </w:rPr>
      </w:pPr>
      <w:r w:rsidRPr="00EE1762">
        <w:rPr>
          <w:rFonts w:ascii="宋体" w:eastAsia="宋体" w:hAnsi="宋体" w:cs="宋体" w:hint="eastAsia"/>
          <w:color w:val="333333"/>
          <w:kern w:val="0"/>
          <w:sz w:val="24"/>
          <w:szCs w:val="24"/>
        </w:rPr>
        <w:t>（二）完善工作机制。本单位承担政府信息和政务公开工作的机构负责研究建立科学合理的量化评估指标体系，每年组织开展对信息公开、政策解读、回应关切、媒体参与等方面的评估，并根据评估结果不断调整优化政务公开的工作机制。</w:t>
      </w:r>
    </w:p>
    <w:p w:rsidR="00EE1762" w:rsidRPr="00EE1762" w:rsidRDefault="00EE1762" w:rsidP="00EE1762">
      <w:pPr>
        <w:widowControl/>
        <w:shd w:val="clear" w:color="auto" w:fill="FFFFFF"/>
        <w:spacing w:before="204" w:line="408" w:lineRule="atLeast"/>
        <w:ind w:firstLine="480"/>
        <w:jc w:val="left"/>
        <w:rPr>
          <w:rFonts w:ascii="宋体" w:eastAsia="宋体" w:hAnsi="宋体" w:cs="宋体" w:hint="eastAsia"/>
          <w:color w:val="333333"/>
          <w:kern w:val="0"/>
          <w:sz w:val="24"/>
          <w:szCs w:val="24"/>
        </w:rPr>
      </w:pPr>
      <w:r w:rsidRPr="00EE1762">
        <w:rPr>
          <w:rFonts w:ascii="宋体" w:eastAsia="宋体" w:hAnsi="宋体" w:cs="宋体" w:hint="eastAsia"/>
          <w:color w:val="333333"/>
          <w:kern w:val="0"/>
          <w:sz w:val="24"/>
          <w:szCs w:val="24"/>
        </w:rPr>
        <w:lastRenderedPageBreak/>
        <w:t>（三）建立信息公开保密审查制度。按照“谁公开、谁审查、谁负责”的原则，拟公开的信息应由制作或保存单位进行保密审查，并对最终审查结果负责。本单位主要负责人是信息保密审查的“第一责任人”。拟公开的信息无法确定是否涉密时，应报本单位保密工作机构审定；无法确定的，报请有权确定的机关确定。拟公开的政府信息不涉密，但无法确定是否适宜公开的，应与有关业务主管部门研究确定；无法确定的，应报同级政府信息与政务公开主管部门确定。</w:t>
      </w:r>
    </w:p>
    <w:p w:rsidR="00F86A20" w:rsidRDefault="00F86A20"/>
    <w:sectPr w:rsidR="00F86A2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86A20" w:rsidRDefault="00F86A20" w:rsidP="00EE1762">
      <w:r>
        <w:separator/>
      </w:r>
    </w:p>
  </w:endnote>
  <w:endnote w:type="continuationSeparator" w:id="1">
    <w:p w:rsidR="00F86A20" w:rsidRDefault="00F86A20" w:rsidP="00EE176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86A20" w:rsidRDefault="00F86A20" w:rsidP="00EE1762">
      <w:r>
        <w:separator/>
      </w:r>
    </w:p>
  </w:footnote>
  <w:footnote w:type="continuationSeparator" w:id="1">
    <w:p w:rsidR="00F86A20" w:rsidRDefault="00F86A20" w:rsidP="00EE176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E1762"/>
    <w:rsid w:val="00034728"/>
    <w:rsid w:val="00EE1762"/>
    <w:rsid w:val="00F86A2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EE1762"/>
    <w:pPr>
      <w:widowControl/>
      <w:spacing w:line="761" w:lineRule="atLeast"/>
      <w:jc w:val="center"/>
      <w:outlineLvl w:val="0"/>
    </w:pPr>
    <w:rPr>
      <w:rFonts w:ascii="微软雅黑" w:eastAsia="微软雅黑" w:hAnsi="微软雅黑" w:cs="宋体"/>
      <w:kern w:val="36"/>
      <w:sz w:val="52"/>
      <w:szCs w:val="5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E176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E1762"/>
    <w:rPr>
      <w:sz w:val="18"/>
      <w:szCs w:val="18"/>
    </w:rPr>
  </w:style>
  <w:style w:type="paragraph" w:styleId="a4">
    <w:name w:val="footer"/>
    <w:basedOn w:val="a"/>
    <w:link w:val="Char0"/>
    <w:uiPriority w:val="99"/>
    <w:semiHidden/>
    <w:unhideWhenUsed/>
    <w:rsid w:val="00EE176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E1762"/>
    <w:rPr>
      <w:sz w:val="18"/>
      <w:szCs w:val="18"/>
    </w:rPr>
  </w:style>
  <w:style w:type="character" w:customStyle="1" w:styleId="1Char">
    <w:name w:val="标题 1 Char"/>
    <w:basedOn w:val="a0"/>
    <w:link w:val="1"/>
    <w:uiPriority w:val="9"/>
    <w:rsid w:val="00EE1762"/>
    <w:rPr>
      <w:rFonts w:ascii="微软雅黑" w:eastAsia="微软雅黑" w:hAnsi="微软雅黑" w:cs="宋体"/>
      <w:kern w:val="36"/>
      <w:sz w:val="52"/>
      <w:szCs w:val="52"/>
    </w:rPr>
  </w:style>
  <w:style w:type="character" w:customStyle="1" w:styleId="font1">
    <w:name w:val="font1"/>
    <w:basedOn w:val="a0"/>
    <w:rsid w:val="00EE1762"/>
  </w:style>
  <w:style w:type="character" w:customStyle="1" w:styleId="font3">
    <w:name w:val="font3"/>
    <w:basedOn w:val="a0"/>
    <w:rsid w:val="00EE1762"/>
  </w:style>
  <w:style w:type="character" w:customStyle="1" w:styleId="bigger">
    <w:name w:val="bigger"/>
    <w:basedOn w:val="a0"/>
    <w:rsid w:val="00EE1762"/>
  </w:style>
  <w:style w:type="character" w:customStyle="1" w:styleId="medium">
    <w:name w:val="medium"/>
    <w:basedOn w:val="a0"/>
    <w:rsid w:val="00EE1762"/>
  </w:style>
  <w:style w:type="character" w:customStyle="1" w:styleId="smaller">
    <w:name w:val="smaller"/>
    <w:basedOn w:val="a0"/>
    <w:rsid w:val="00EE1762"/>
  </w:style>
  <w:style w:type="character" w:customStyle="1" w:styleId="gwdsmore1">
    <w:name w:val="gwds_more1"/>
    <w:basedOn w:val="a0"/>
    <w:rsid w:val="00EE1762"/>
  </w:style>
</w:styles>
</file>

<file path=word/webSettings.xml><?xml version="1.0" encoding="utf-8"?>
<w:webSettings xmlns:r="http://schemas.openxmlformats.org/officeDocument/2006/relationships" xmlns:w="http://schemas.openxmlformats.org/wordprocessingml/2006/main">
  <w:divs>
    <w:div w:id="1489446427">
      <w:bodyDiv w:val="1"/>
      <w:marLeft w:val="0"/>
      <w:marRight w:val="0"/>
      <w:marTop w:val="0"/>
      <w:marBottom w:val="0"/>
      <w:divBdr>
        <w:top w:val="none" w:sz="0" w:space="0" w:color="auto"/>
        <w:left w:val="none" w:sz="0" w:space="0" w:color="auto"/>
        <w:bottom w:val="none" w:sz="0" w:space="0" w:color="auto"/>
        <w:right w:val="none" w:sz="0" w:space="0" w:color="auto"/>
      </w:divBdr>
      <w:divsChild>
        <w:div w:id="1697074884">
          <w:marLeft w:val="0"/>
          <w:marRight w:val="0"/>
          <w:marTop w:val="0"/>
          <w:marBottom w:val="0"/>
          <w:divBdr>
            <w:top w:val="none" w:sz="0" w:space="0" w:color="auto"/>
            <w:left w:val="none" w:sz="0" w:space="0" w:color="auto"/>
            <w:bottom w:val="none" w:sz="0" w:space="0" w:color="auto"/>
            <w:right w:val="none" w:sz="0" w:space="0" w:color="auto"/>
          </w:divBdr>
          <w:divsChild>
            <w:div w:id="1389067105">
              <w:marLeft w:val="0"/>
              <w:marRight w:val="0"/>
              <w:marTop w:val="0"/>
              <w:marBottom w:val="0"/>
              <w:divBdr>
                <w:top w:val="none" w:sz="0" w:space="0" w:color="auto"/>
                <w:left w:val="none" w:sz="0" w:space="0" w:color="auto"/>
                <w:bottom w:val="none" w:sz="0" w:space="0" w:color="auto"/>
                <w:right w:val="none" w:sz="0" w:space="0" w:color="auto"/>
              </w:divBdr>
              <w:divsChild>
                <w:div w:id="517279103">
                  <w:marLeft w:val="0"/>
                  <w:marRight w:val="0"/>
                  <w:marTop w:val="0"/>
                  <w:marBottom w:val="0"/>
                  <w:divBdr>
                    <w:top w:val="none" w:sz="0" w:space="0" w:color="auto"/>
                    <w:left w:val="none" w:sz="0" w:space="0" w:color="auto"/>
                    <w:bottom w:val="none" w:sz="0" w:space="0" w:color="auto"/>
                    <w:right w:val="none" w:sz="0" w:space="0" w:color="auto"/>
                  </w:divBdr>
                  <w:divsChild>
                    <w:div w:id="346294763">
                      <w:marLeft w:val="0"/>
                      <w:marRight w:val="0"/>
                      <w:marTop w:val="0"/>
                      <w:marBottom w:val="0"/>
                      <w:divBdr>
                        <w:top w:val="none" w:sz="0" w:space="0" w:color="auto"/>
                        <w:left w:val="none" w:sz="0" w:space="0" w:color="auto"/>
                        <w:bottom w:val="single" w:sz="6" w:space="0" w:color="DCDCDC"/>
                        <w:right w:val="none" w:sz="0" w:space="0" w:color="auto"/>
                      </w:divBdr>
                      <w:divsChild>
                        <w:div w:id="1846094084">
                          <w:marLeft w:val="0"/>
                          <w:marRight w:val="0"/>
                          <w:marTop w:val="0"/>
                          <w:marBottom w:val="0"/>
                          <w:divBdr>
                            <w:top w:val="none" w:sz="0" w:space="0" w:color="auto"/>
                            <w:left w:val="none" w:sz="0" w:space="0" w:color="auto"/>
                            <w:bottom w:val="none" w:sz="0" w:space="0" w:color="auto"/>
                            <w:right w:val="none" w:sz="0" w:space="0" w:color="auto"/>
                          </w:divBdr>
                          <w:divsChild>
                            <w:div w:id="168717189">
                              <w:marLeft w:val="0"/>
                              <w:marRight w:val="0"/>
                              <w:marTop w:val="0"/>
                              <w:marBottom w:val="0"/>
                              <w:divBdr>
                                <w:top w:val="none" w:sz="0" w:space="0" w:color="auto"/>
                                <w:left w:val="none" w:sz="0" w:space="0" w:color="auto"/>
                                <w:bottom w:val="none" w:sz="0" w:space="0" w:color="auto"/>
                                <w:right w:val="none" w:sz="0" w:space="0" w:color="auto"/>
                              </w:divBdr>
                              <w:divsChild>
                                <w:div w:id="1129205652">
                                  <w:marLeft w:val="0"/>
                                  <w:marRight w:val="0"/>
                                  <w:marTop w:val="0"/>
                                  <w:marBottom w:val="0"/>
                                  <w:divBdr>
                                    <w:top w:val="none" w:sz="0" w:space="0" w:color="auto"/>
                                    <w:left w:val="none" w:sz="0" w:space="0" w:color="auto"/>
                                    <w:bottom w:val="none" w:sz="0" w:space="0" w:color="auto"/>
                                    <w:right w:val="none" w:sz="0" w:space="0" w:color="auto"/>
                                  </w:divBdr>
                                  <w:divsChild>
                                    <w:div w:id="1300185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7410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gov.cn/xinwen/2019-06/11/content_5399094.ht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gov.cn/xinwen/2019-06/11/content_5399094.ht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512</Words>
  <Characters>2921</Characters>
  <Application>Microsoft Office Word</Application>
  <DocSecurity>0</DocSecurity>
  <Lines>24</Lines>
  <Paragraphs>6</Paragraphs>
  <ScaleCrop>false</ScaleCrop>
  <Company>Microsoft</Company>
  <LinksUpToDate>false</LinksUpToDate>
  <CharactersWithSpaces>3427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范雯</dc:creator>
  <cp:keywords/>
  <dc:description/>
  <cp:lastModifiedBy>范雯</cp:lastModifiedBy>
  <cp:revision>3</cp:revision>
  <dcterms:created xsi:type="dcterms:W3CDTF">2020-06-03T01:09:00Z</dcterms:created>
  <dcterms:modified xsi:type="dcterms:W3CDTF">2020-06-03T01:09:00Z</dcterms:modified>
</cp:coreProperties>
</file>